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2507C" w14:textId="744A3215" w:rsidR="00377F1E" w:rsidRDefault="00F5600D" w:rsidP="008B1990">
      <w:pPr>
        <w:rPr>
          <w:b/>
          <w:bCs/>
        </w:rPr>
      </w:pPr>
      <w:r w:rsidRPr="00F5600D">
        <w:rPr>
          <w:b/>
          <w:bCs/>
        </w:rPr>
        <w:t xml:space="preserve">Artikel Content </w:t>
      </w:r>
      <w:r w:rsidR="00D8022F" w:rsidRPr="00F5600D">
        <w:rPr>
          <w:b/>
          <w:bCs/>
        </w:rPr>
        <w:t>Scheuersaugmaschine SC</w:t>
      </w:r>
      <w:r w:rsidR="003421D2" w:rsidRPr="00F5600D">
        <w:rPr>
          <w:b/>
          <w:bCs/>
        </w:rPr>
        <w:t>500</w:t>
      </w:r>
    </w:p>
    <w:p w14:paraId="0BEF0CB3" w14:textId="77777777" w:rsidR="003421D2" w:rsidRDefault="003421D2" w:rsidP="008B1990">
      <w:pPr>
        <w:rPr>
          <w:b/>
          <w:bCs/>
        </w:rPr>
      </w:pPr>
    </w:p>
    <w:p w14:paraId="0B3FA5F0" w14:textId="73629BDF" w:rsidR="00E95239" w:rsidRPr="00E95239" w:rsidRDefault="00E95239" w:rsidP="00E95239">
      <w:pPr>
        <w:rPr>
          <w:b/>
          <w:bCs/>
          <w:sz w:val="24"/>
          <w:szCs w:val="24"/>
        </w:rPr>
      </w:pPr>
      <w:r w:rsidRPr="00E95239">
        <w:rPr>
          <w:b/>
          <w:bCs/>
          <w:sz w:val="24"/>
          <w:szCs w:val="24"/>
        </w:rPr>
        <w:t>Nilfisk SC500: Mitgänger-Scheuersaugmaschine trumpft mit technologischen Highlights auf</w:t>
      </w:r>
    </w:p>
    <w:p w14:paraId="23CD9632" w14:textId="64D1CE37" w:rsidR="00E95239" w:rsidRDefault="00E95239" w:rsidP="00E95239">
      <w:r>
        <w:t xml:space="preserve">Mit der </w:t>
      </w:r>
      <w:r w:rsidRPr="00E95239">
        <w:rPr>
          <w:b/>
          <w:bCs/>
        </w:rPr>
        <w:t>Mitgänger-Scheuersaugmaschine SC500</w:t>
      </w:r>
      <w:r>
        <w:t xml:space="preserve"> präsentiert Nilfisk ein kompaktes </w:t>
      </w:r>
      <w:proofErr w:type="spellStart"/>
      <w:r>
        <w:t>Schrubbtalent</w:t>
      </w:r>
      <w:proofErr w:type="spellEnd"/>
      <w:r>
        <w:t xml:space="preserve">, </w:t>
      </w:r>
      <w:proofErr w:type="gramStart"/>
      <w:r>
        <w:t>das</w:t>
      </w:r>
      <w:proofErr w:type="gramEnd"/>
      <w:r>
        <w:t xml:space="preserve"> die Messlatte in Sachen Reinigungseffizienz, Ergonomie und Nachhaltigkeit höher legt. Grund dafür sind zahlreiche innovative Features, die sich im modernen Korpus des Geräts verstecken. So zum Beispiel die automatische Frischwassereinstellung, die für gleichmäßige Sauberkeit sorgt, indem stets dieselbe Menge an Wasser und Reinigungsmittel auf den Boden aufgetragen wird – egal wie schnell die Maschine unterwegs ist. Einen besonders produktiven Betrieb garantiert auch das HACCP-konforme Tanksystem mit separaten, je 45 Liter fassenden Frisch- und Schmutzwasserbehältern. Kombiniert mit einer </w:t>
      </w:r>
      <w:proofErr w:type="spellStart"/>
      <w:r>
        <w:t>Schrubbbreite</w:t>
      </w:r>
      <w:proofErr w:type="spellEnd"/>
      <w:r>
        <w:t xml:space="preserve"> von bis zu 53 Zentimetern erzielt die SC500 eine theoretische Flächenleistung von 2.650 Quadratmetern pro Stunde. Weiterer Pluspunkt ist die automatische Regulierung des 450 Watt starken Bürstenmotors, mit deren Hilfe sich die Bürstengeschwindigkeit von maximal 155 Umdrehungen pro Minute je nach Bodenbeschaffenheit selbstregulierend anpasst. Verbrauchsoptimierend wirken zudem das Reinigungsmittel-Dosiersystem </w:t>
      </w:r>
      <w:proofErr w:type="spellStart"/>
      <w:r>
        <w:t>Ecoflex</w:t>
      </w:r>
      <w:proofErr w:type="spellEnd"/>
      <w:r>
        <w:t xml:space="preserve"> sowie der Flüstermodus der SC500, der die Drehzahl des Saugmotors reguliert. Nicht zuletzt punktet der wendige Schrubber auch in Sachen Ergonomie: Er verfügt unter anderem über ein neues, komfortables Bedienpanel sowie eine bequeme Methode zur Anhebung und Absenkung der Saugleiste per </w:t>
      </w:r>
      <w:proofErr w:type="spellStart"/>
      <w:r>
        <w:t>Fußpedal</w:t>
      </w:r>
      <w:proofErr w:type="spellEnd"/>
      <w:r>
        <w:t>.</w:t>
      </w:r>
    </w:p>
    <w:p w14:paraId="2107C3DF" w14:textId="77777777" w:rsidR="00E95239" w:rsidRDefault="00E95239" w:rsidP="00E95239"/>
    <w:p w14:paraId="41F21555" w14:textId="77777777" w:rsidR="00E95239" w:rsidRDefault="00E95239" w:rsidP="00E95239">
      <w:r>
        <w:t xml:space="preserve">Mit vielen praktischen Ausstattungsdetails sorgt die SC500 für eine äußerst einfache Handhabung – und das bereits vor Beginn der eigentlichen Arbeit. Mithilfe der Smart-Key-Funktion können Gerätegrundeinstellungen sicher hinterlegt werden. Dafür wird die Maschine mit zwei unterschiedlichen Schlüsseln in Betrieb genommen: Ein gelber, um Reinigungsparameter manuell zu erfassen und ein grauer, um die Maschine zu starten. </w:t>
      </w:r>
    </w:p>
    <w:p w14:paraId="7F29371D" w14:textId="77777777" w:rsidR="00E95239" w:rsidRDefault="00E95239" w:rsidP="00E95239"/>
    <w:p w14:paraId="6B34608C" w14:textId="77777777" w:rsidR="00E95239" w:rsidRDefault="00E95239" w:rsidP="00E95239">
      <w:r>
        <w:t xml:space="preserve">Leichte Bedienbarkeit während des Reinigungsvorgangs garantiert nicht nur das ergonomische Antriebspedal, sondern auch die 72 Zentimeter breite Kunststoffsaugleiste mit patentiertem Sauglippensystem. Letztere lässt sich über ein weiteres </w:t>
      </w:r>
      <w:proofErr w:type="spellStart"/>
      <w:r>
        <w:t>Fußpedal</w:t>
      </w:r>
      <w:proofErr w:type="spellEnd"/>
      <w:r>
        <w:t xml:space="preserve"> bequem anheben beziehungsweise absenken und – sofern eine Reinigung notwendig ist – werkzeugfrei entnehmen. Ebenso benutzerfreundlich gestaltet sich das neue ergonomische Bedienpanel mit </w:t>
      </w:r>
      <w:proofErr w:type="spellStart"/>
      <w:r>
        <w:t>One</w:t>
      </w:r>
      <w:proofErr w:type="spellEnd"/>
      <w:r>
        <w:t xml:space="preserve">-Touch-Funktion für das sichere Manövrieren des Bürstendecks sowie das flexible Variieren des Anpressdrucks von maximal 30 Kilogramm. Am Ende des Einsatzes kann der Anwender die SC500 in kürzester Zeit HACCP-konform reinigen: Hierfür gilt es lediglich die Tankabdeckung zu entfernen, um freien Zugriff auf den separaten Grobschmutzkorb und kippbaren Schmutzbehälter zu erhalten. Letztendlich befördert ein knickbarer Schlauch das Schmutzwasser zielgenau in den Abfluss. </w:t>
      </w:r>
    </w:p>
    <w:p w14:paraId="5368D55E" w14:textId="77777777" w:rsidR="00E95239" w:rsidRDefault="00E95239" w:rsidP="00E95239"/>
    <w:p w14:paraId="77CE5063" w14:textId="77777777" w:rsidR="00E95239" w:rsidRPr="00E95239" w:rsidRDefault="00E95239" w:rsidP="00E95239">
      <w:pPr>
        <w:rPr>
          <w:b/>
          <w:bCs/>
        </w:rPr>
      </w:pPr>
      <w:r w:rsidRPr="00E95239">
        <w:rPr>
          <w:b/>
          <w:bCs/>
        </w:rPr>
        <w:t>Am richtigen Ende sparen</w:t>
      </w:r>
    </w:p>
    <w:p w14:paraId="40EECC9E" w14:textId="77777777" w:rsidR="00E95239" w:rsidRDefault="00E95239" w:rsidP="00E95239">
      <w:r>
        <w:t xml:space="preserve">Für den Anwender und seine Umgebung gleichermaßen angenehm ist der niedrige Geräuschpegel von nur 63 Dezibel, der dank des optionalen Flüstermodus auf bis zu 60 Dezibel abgesenkt werden kann – etwa bei der Tagesreinigung in geräuschsensiblen Bereichen. Der positive Nebeneffekt: Aufgrund der reduzierten Drehzahl des 280 Watt starken Saugmotors optimiert sich auch der Energieverbrauch. Darüber hinaus verlängert die automatische Regulierung der Bürstendrehzahl die Akkulaufzeit auf maximal fünf Stunden. Das Prinzip: Liegt die Stromaufnahme des Bürstenmotors bei weniger als neun Ampere, drosselt die SC500 eigenständig die Geschwindigkeit der Bürste. Positiven Einfluss auf das Zusammenspiel der Verbrauchsparameter Energie, Wasser und Chemie nimmt </w:t>
      </w:r>
      <w:r>
        <w:lastRenderedPageBreak/>
        <w:t xml:space="preserve">zudem das automatische Reinigungsmittel-Dosiersystem </w:t>
      </w:r>
      <w:proofErr w:type="spellStart"/>
      <w:r>
        <w:t>Ecoflex</w:t>
      </w:r>
      <w:proofErr w:type="spellEnd"/>
      <w:r>
        <w:t xml:space="preserve">. Während des Arbeitseinsatzes sind Chemie- und Frischwasserverhältnis perfekt aufeinander abgestimmt, wodurch sich die Produktivität der Maschine zusätzlich erhöht und die Betriebskosten sinken. Auf diese Weise reduziert der Anwender bis zu 50 Prozent Wasser, bis zu 35 Prozent Chemie und bis zu 20 Prozent Arbeitszeit. Bei stärkeren Verunreinigungen erhöht er mithilfe von </w:t>
      </w:r>
      <w:proofErr w:type="spellStart"/>
      <w:r>
        <w:t>Ecoflex</w:t>
      </w:r>
      <w:proofErr w:type="spellEnd"/>
      <w:r>
        <w:t xml:space="preserve"> per Knopfdruck den </w:t>
      </w:r>
      <w:proofErr w:type="spellStart"/>
      <w:r>
        <w:t>Schrubbdruck</w:t>
      </w:r>
      <w:proofErr w:type="spellEnd"/>
      <w:r>
        <w:t xml:space="preserve"> sowie die Wasser- und Reinigungsmittelmenge für eine Minute um jeweils eine Stufe. </w:t>
      </w:r>
    </w:p>
    <w:p w14:paraId="242C9D8C" w14:textId="77777777" w:rsidR="00E95239" w:rsidRDefault="00E95239" w:rsidP="00E95239"/>
    <w:p w14:paraId="5EA4B6A9" w14:textId="77777777" w:rsidR="00E95239" w:rsidRPr="00E95239" w:rsidRDefault="00E95239" w:rsidP="00E95239">
      <w:pPr>
        <w:rPr>
          <w:b/>
          <w:bCs/>
        </w:rPr>
      </w:pPr>
      <w:r w:rsidRPr="00E95239">
        <w:rPr>
          <w:b/>
          <w:bCs/>
        </w:rPr>
        <w:t>Flexibilität für verschiedene Reinigungsszenarien</w:t>
      </w:r>
    </w:p>
    <w:p w14:paraId="00438A87" w14:textId="70005113" w:rsidR="004916D1" w:rsidRPr="004916D1" w:rsidRDefault="00E95239" w:rsidP="00E95239">
      <w:pPr>
        <w:rPr>
          <w:b/>
          <w:bCs/>
        </w:rPr>
      </w:pPr>
      <w:r>
        <w:t xml:space="preserve">Die umfangreichen Reinigungsfunktionen des Nachläufers werden durch zahlreiches praktisches Zubehör ergänzt. Dazu zählen ein Spritzschutz sowie eine automatisch abschaltende </w:t>
      </w:r>
      <w:proofErr w:type="spellStart"/>
      <w:r>
        <w:t>Befüllvorrichtung</w:t>
      </w:r>
      <w:proofErr w:type="spellEnd"/>
      <w:r>
        <w:t xml:space="preserve"> für den Frischwassertank. Das Allround-Talent ist somit für unterschiedliche Einsatzorte geeignet: von Krankenhäusern und Schulen über Einzelhandelsgeschäfte, Gastronomiebetriebe sowie Büros bis hin zu Produktionsbereichen. Mit ihren schlanken Maßen von 127 x 53 x 106 Zentimetern (Länge, Breite, Höhe) sorgt die SC500 dort auch auf beengten Flächen für kompromisslose Sauberkeit.</w:t>
      </w:r>
    </w:p>
    <w:p w14:paraId="782CF2F8" w14:textId="77777777" w:rsidR="009E02CF" w:rsidRPr="009E02CF" w:rsidRDefault="009E02CF" w:rsidP="008B1990"/>
    <w:p w14:paraId="22921AE6" w14:textId="77777777" w:rsidR="00D8022F" w:rsidRPr="00D8022F" w:rsidRDefault="00D8022F" w:rsidP="00D8022F">
      <w:pPr>
        <w:rPr>
          <w:b/>
          <w:bCs/>
        </w:rPr>
      </w:pPr>
    </w:p>
    <w:p w14:paraId="7B29A13F" w14:textId="77777777" w:rsidR="00D8022F" w:rsidRPr="00503C50" w:rsidRDefault="00D8022F" w:rsidP="00D8022F"/>
    <w:sectPr w:rsidR="00D8022F" w:rsidRPr="00503C50" w:rsidSect="00503C50">
      <w:pgSz w:w="11906" w:h="16838"/>
      <w:pgMar w:top="709"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238CE" w14:textId="77777777" w:rsidR="008B1990" w:rsidRDefault="008B1990" w:rsidP="008B1990">
      <w:pPr>
        <w:spacing w:after="0" w:line="240" w:lineRule="auto"/>
      </w:pPr>
      <w:r>
        <w:separator/>
      </w:r>
    </w:p>
  </w:endnote>
  <w:endnote w:type="continuationSeparator" w:id="0">
    <w:p w14:paraId="6FD0E852" w14:textId="77777777" w:rsidR="008B1990" w:rsidRDefault="008B1990" w:rsidP="008B19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D5000" w14:textId="77777777" w:rsidR="008B1990" w:rsidRDefault="008B1990" w:rsidP="008B1990">
      <w:pPr>
        <w:spacing w:after="0" w:line="240" w:lineRule="auto"/>
      </w:pPr>
      <w:r>
        <w:separator/>
      </w:r>
    </w:p>
  </w:footnote>
  <w:footnote w:type="continuationSeparator" w:id="0">
    <w:p w14:paraId="42306B9F" w14:textId="77777777" w:rsidR="008B1990" w:rsidRDefault="008B1990" w:rsidP="008B199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990"/>
    <w:rsid w:val="000A5C10"/>
    <w:rsid w:val="001845B0"/>
    <w:rsid w:val="00202508"/>
    <w:rsid w:val="00326B53"/>
    <w:rsid w:val="0032760B"/>
    <w:rsid w:val="003421D2"/>
    <w:rsid w:val="00377F1E"/>
    <w:rsid w:val="004642F1"/>
    <w:rsid w:val="004916D1"/>
    <w:rsid w:val="00503C50"/>
    <w:rsid w:val="00582425"/>
    <w:rsid w:val="005D2C9B"/>
    <w:rsid w:val="00651F1F"/>
    <w:rsid w:val="00677CCA"/>
    <w:rsid w:val="00696779"/>
    <w:rsid w:val="006A6037"/>
    <w:rsid w:val="006F24D0"/>
    <w:rsid w:val="007347AC"/>
    <w:rsid w:val="00802BAE"/>
    <w:rsid w:val="008B1990"/>
    <w:rsid w:val="009E02CF"/>
    <w:rsid w:val="009F6C34"/>
    <w:rsid w:val="00A12657"/>
    <w:rsid w:val="00AB47D8"/>
    <w:rsid w:val="00AD4D05"/>
    <w:rsid w:val="00B33974"/>
    <w:rsid w:val="00B462F3"/>
    <w:rsid w:val="00BF54EA"/>
    <w:rsid w:val="00C73DA8"/>
    <w:rsid w:val="00CB7225"/>
    <w:rsid w:val="00D8022F"/>
    <w:rsid w:val="00DB5B78"/>
    <w:rsid w:val="00E27689"/>
    <w:rsid w:val="00E45615"/>
    <w:rsid w:val="00E95239"/>
    <w:rsid w:val="00EF422F"/>
    <w:rsid w:val="00F5600D"/>
    <w:rsid w:val="00F61B91"/>
    <w:rsid w:val="00F77A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C6972"/>
  <w15:chartTrackingRefBased/>
  <w15:docId w15:val="{2E90A0DD-42D5-45E6-9035-0E898702A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basedOn w:val="Absatz-Standardschriftart"/>
    <w:uiPriority w:val="22"/>
    <w:qFormat/>
    <w:rsid w:val="00E456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716635">
      <w:bodyDiv w:val="1"/>
      <w:marLeft w:val="0"/>
      <w:marRight w:val="0"/>
      <w:marTop w:val="0"/>
      <w:marBottom w:val="0"/>
      <w:divBdr>
        <w:top w:val="none" w:sz="0" w:space="0" w:color="auto"/>
        <w:left w:val="none" w:sz="0" w:space="0" w:color="auto"/>
        <w:bottom w:val="none" w:sz="0" w:space="0" w:color="auto"/>
        <w:right w:val="none" w:sz="0" w:space="0" w:color="auto"/>
      </w:divBdr>
    </w:div>
    <w:div w:id="770900271">
      <w:bodyDiv w:val="1"/>
      <w:marLeft w:val="0"/>
      <w:marRight w:val="0"/>
      <w:marTop w:val="0"/>
      <w:marBottom w:val="0"/>
      <w:divBdr>
        <w:top w:val="none" w:sz="0" w:space="0" w:color="auto"/>
        <w:left w:val="none" w:sz="0" w:space="0" w:color="auto"/>
        <w:bottom w:val="none" w:sz="0" w:space="0" w:color="auto"/>
        <w:right w:val="none" w:sz="0" w:space="0" w:color="auto"/>
      </w:divBdr>
    </w:div>
    <w:div w:id="843086741">
      <w:bodyDiv w:val="1"/>
      <w:marLeft w:val="0"/>
      <w:marRight w:val="0"/>
      <w:marTop w:val="0"/>
      <w:marBottom w:val="0"/>
      <w:divBdr>
        <w:top w:val="none" w:sz="0" w:space="0" w:color="auto"/>
        <w:left w:val="none" w:sz="0" w:space="0" w:color="auto"/>
        <w:bottom w:val="none" w:sz="0" w:space="0" w:color="auto"/>
        <w:right w:val="none" w:sz="0" w:space="0" w:color="auto"/>
      </w:divBdr>
    </w:div>
    <w:div w:id="973484430">
      <w:bodyDiv w:val="1"/>
      <w:marLeft w:val="0"/>
      <w:marRight w:val="0"/>
      <w:marTop w:val="0"/>
      <w:marBottom w:val="0"/>
      <w:divBdr>
        <w:top w:val="none" w:sz="0" w:space="0" w:color="auto"/>
        <w:left w:val="none" w:sz="0" w:space="0" w:color="auto"/>
        <w:bottom w:val="none" w:sz="0" w:space="0" w:color="auto"/>
        <w:right w:val="none" w:sz="0" w:space="0" w:color="auto"/>
      </w:divBdr>
    </w:div>
    <w:div w:id="1159275395">
      <w:bodyDiv w:val="1"/>
      <w:marLeft w:val="0"/>
      <w:marRight w:val="0"/>
      <w:marTop w:val="0"/>
      <w:marBottom w:val="0"/>
      <w:divBdr>
        <w:top w:val="none" w:sz="0" w:space="0" w:color="auto"/>
        <w:left w:val="none" w:sz="0" w:space="0" w:color="auto"/>
        <w:bottom w:val="none" w:sz="0" w:space="0" w:color="auto"/>
        <w:right w:val="none" w:sz="0" w:space="0" w:color="auto"/>
      </w:divBdr>
    </w:div>
    <w:div w:id="1455519211">
      <w:bodyDiv w:val="1"/>
      <w:marLeft w:val="0"/>
      <w:marRight w:val="0"/>
      <w:marTop w:val="0"/>
      <w:marBottom w:val="0"/>
      <w:divBdr>
        <w:top w:val="none" w:sz="0" w:space="0" w:color="auto"/>
        <w:left w:val="none" w:sz="0" w:space="0" w:color="auto"/>
        <w:bottom w:val="none" w:sz="0" w:space="0" w:color="auto"/>
        <w:right w:val="none" w:sz="0" w:space="0" w:color="auto"/>
      </w:divBdr>
    </w:div>
    <w:div w:id="1522471754">
      <w:bodyDiv w:val="1"/>
      <w:marLeft w:val="0"/>
      <w:marRight w:val="0"/>
      <w:marTop w:val="0"/>
      <w:marBottom w:val="0"/>
      <w:divBdr>
        <w:top w:val="none" w:sz="0" w:space="0" w:color="auto"/>
        <w:left w:val="none" w:sz="0" w:space="0" w:color="auto"/>
        <w:bottom w:val="none" w:sz="0" w:space="0" w:color="auto"/>
        <w:right w:val="none" w:sz="0" w:space="0" w:color="auto"/>
      </w:divBdr>
    </w:div>
    <w:div w:id="1603222438">
      <w:bodyDiv w:val="1"/>
      <w:marLeft w:val="0"/>
      <w:marRight w:val="0"/>
      <w:marTop w:val="0"/>
      <w:marBottom w:val="0"/>
      <w:divBdr>
        <w:top w:val="none" w:sz="0" w:space="0" w:color="auto"/>
        <w:left w:val="none" w:sz="0" w:space="0" w:color="auto"/>
        <w:bottom w:val="none" w:sz="0" w:space="0" w:color="auto"/>
        <w:right w:val="none" w:sz="0" w:space="0" w:color="auto"/>
      </w:divBdr>
    </w:div>
    <w:div w:id="1714037489">
      <w:bodyDiv w:val="1"/>
      <w:marLeft w:val="0"/>
      <w:marRight w:val="0"/>
      <w:marTop w:val="0"/>
      <w:marBottom w:val="0"/>
      <w:divBdr>
        <w:top w:val="none" w:sz="0" w:space="0" w:color="auto"/>
        <w:left w:val="none" w:sz="0" w:space="0" w:color="auto"/>
        <w:bottom w:val="none" w:sz="0" w:space="0" w:color="auto"/>
        <w:right w:val="none" w:sz="0" w:space="0" w:color="auto"/>
      </w:divBdr>
    </w:div>
    <w:div w:id="208136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EEB44-599F-46BB-808F-5AD803FB3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664</Words>
  <Characters>4186</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Ruetzel</dc:creator>
  <cp:keywords/>
  <dc:description/>
  <cp:lastModifiedBy>Jasmin Ruetzel</cp:lastModifiedBy>
  <cp:revision>4</cp:revision>
  <dcterms:created xsi:type="dcterms:W3CDTF">2022-03-23T07:14:00Z</dcterms:created>
  <dcterms:modified xsi:type="dcterms:W3CDTF">2023-02-10T08:04:00Z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2022-03-10T10:23:57Z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712403dd-56dc-49ee-ac77-2e0596b4cb3b</vt:lpwstr>
  </property>
  <property fmtid="{D5CDD505-2E9C-101B-9397-08002B2CF9AE}" pid="8" name="MSIP_Label_8af657d4-2045-4871-9872-e323e3545d60_ContentBits">
    <vt:lpwstr>0</vt:lpwstr>
  </property>
</Properties>
</file>